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66AC" w14:textId="77777777" w:rsidR="00385AC7" w:rsidRDefault="000F5658">
      <w:pPr>
        <w:pStyle w:val="Tytu"/>
      </w:pPr>
      <w:r>
        <w:t>OŚWIADCZENIE W SPRAWIE DOSTĘPNOŚCI</w:t>
      </w:r>
    </w:p>
    <w:p w14:paraId="5D173FF7" w14:textId="74A2EEBF" w:rsidR="00385AC7" w:rsidRDefault="0099120D" w:rsidP="00F660AE">
      <w:pPr>
        <w:pStyle w:val="Tekstpodstawowy"/>
        <w:spacing w:before="200" w:line="259" w:lineRule="auto"/>
        <w:ind w:right="109"/>
      </w:pPr>
      <w:r>
        <w:t>Żłobek</w:t>
      </w:r>
      <w:r w:rsidR="00876A5D">
        <w:t xml:space="preserve"> Miejski </w:t>
      </w:r>
      <w:r>
        <w:t>nr</w:t>
      </w:r>
      <w:r w:rsidR="00876A5D">
        <w:t xml:space="preserve"> </w:t>
      </w:r>
      <w:r w:rsidR="00F660AE">
        <w:t>5</w:t>
      </w:r>
      <w:r>
        <w:t xml:space="preserve"> </w:t>
      </w:r>
      <w:r w:rsidR="000F5658">
        <w:t>w Elblągu zobowiązuje się zapewnić dostępność swojej strony internetowej zgodnie z Ustawą z dnia 4 kwietnia 2019 r. o dostępności cyfrowej stron internetowych i</w:t>
      </w:r>
      <w:r w:rsidR="00F660AE">
        <w:t xml:space="preserve"> </w:t>
      </w:r>
      <w:r w:rsidR="000F5658">
        <w:t>aplikacji mobilnych podmiotów publicznych (Dz. U. z 2019 r. poz. 848) oraz Decyzją</w:t>
      </w:r>
      <w:r w:rsidR="00F660AE">
        <w:t xml:space="preserve"> </w:t>
      </w:r>
      <w:r w:rsidR="000F5658">
        <w:t>wykonawczą Komisji (UE) 2018/1523 z dnia 11 października 2018 r. ustanawiającą wzór oświadczenia w sprawie dostępności zgodnie z dyrektywą Parlamentu Europejskiego i Rady (UE) 2016/2102 w sprawie dostępności stron internetowych i mobilnych aplikacji organów sektora publicznego.</w:t>
      </w:r>
    </w:p>
    <w:p w14:paraId="5FFDE0B6" w14:textId="495DAE59" w:rsidR="00385AC7" w:rsidRDefault="000F5658">
      <w:pPr>
        <w:pStyle w:val="Tekstpodstawowy"/>
        <w:spacing w:before="158" w:line="256" w:lineRule="auto"/>
        <w:ind w:right="757"/>
      </w:pPr>
      <w:r>
        <w:t>Niniejsze oświadczenie w sprawie dostępności ma zastosowanie do strony internetowej dostępnej pod adresem</w:t>
      </w:r>
      <w:r w:rsidR="00F660AE">
        <w:t xml:space="preserve"> zlobek5</w:t>
      </w:r>
      <w:r w:rsidR="0099120D">
        <w:t>@elblag.eu</w:t>
      </w:r>
      <w:r>
        <w:t>.</w:t>
      </w:r>
    </w:p>
    <w:p w14:paraId="29A29B3B" w14:textId="77777777" w:rsidR="00385AC7" w:rsidRDefault="000F5658">
      <w:pPr>
        <w:pStyle w:val="Nagwek1"/>
        <w:spacing w:before="165"/>
        <w:ind w:left="3383"/>
      </w:pPr>
      <w:r>
        <w:t>Status pod względem zgodności</w:t>
      </w:r>
    </w:p>
    <w:p w14:paraId="5E29FC9A" w14:textId="77777777" w:rsidR="00385AC7" w:rsidRDefault="000F5658">
      <w:pPr>
        <w:pStyle w:val="Tekstpodstawowy"/>
        <w:spacing w:line="259" w:lineRule="auto"/>
        <w:ind w:right="533"/>
      </w:pPr>
      <w:r>
        <w:t>Niniejsza strona internetowa jest częściowo zgodna z ustawą z dnia 4 kwietnia 2019 r. o dostępności cyfrowej stron internetowych i aplikacji mobilnych podmiotów publicznych, z powodu niezgodności wymienionych poniżej.</w:t>
      </w:r>
    </w:p>
    <w:p w14:paraId="0BCC7571" w14:textId="77777777" w:rsidR="00385AC7" w:rsidRDefault="000F5658">
      <w:pPr>
        <w:pStyle w:val="Nagwek1"/>
        <w:spacing w:before="158"/>
        <w:ind w:left="4240"/>
      </w:pPr>
      <w:r>
        <w:t>Treści niedostępne</w:t>
      </w:r>
    </w:p>
    <w:p w14:paraId="3DC22D31" w14:textId="77777777" w:rsidR="00385AC7" w:rsidRDefault="000F5658">
      <w:pPr>
        <w:pStyle w:val="Tekstpodstawowy"/>
        <w:spacing w:before="189"/>
      </w:pPr>
      <w:r>
        <w:t>Niektóre znaczniki hiperłączy na stronie internetowej pozostają puste.</w:t>
      </w:r>
    </w:p>
    <w:p w14:paraId="5D4C9308" w14:textId="77777777" w:rsidR="00385AC7" w:rsidRDefault="000F5658">
      <w:pPr>
        <w:pStyle w:val="Nagwek1"/>
        <w:spacing w:before="190"/>
        <w:ind w:left="2026"/>
      </w:pPr>
      <w:r>
        <w:t>Przygotowanie oświadczenia w sprawie dostępności</w:t>
      </w:r>
    </w:p>
    <w:p w14:paraId="5DB178C4" w14:textId="77777777" w:rsidR="00385AC7" w:rsidRDefault="000F5658">
      <w:pPr>
        <w:pStyle w:val="Tekstpodstawowy"/>
        <w:spacing w:line="259" w:lineRule="auto"/>
        <w:ind w:right="469"/>
      </w:pPr>
      <w:r>
        <w:t xml:space="preserve">Niniejsze oświadczenie sporządzono dnia 4 września 2020 r. na podstawie wyników testu przeprowadzonego z pomocą narzędzia do weryfikacji dostępności stron internetowych dostępnych pod adresem </w:t>
      </w:r>
      <w:hyperlink r:id="rId6">
        <w:r>
          <w:rPr>
            <w:color w:val="0462C1"/>
            <w:u w:val="single" w:color="0462C1"/>
          </w:rPr>
          <w:t>http://checkers.eiii.eu/en/pagecheck2.0/?uuid=8b87cb77-00ce-</w:t>
        </w:r>
      </w:hyperlink>
    </w:p>
    <w:p w14:paraId="7C72CF64" w14:textId="77777777" w:rsidR="00385AC7" w:rsidRDefault="00CF1658">
      <w:pPr>
        <w:pStyle w:val="Tekstpodstawowy"/>
        <w:spacing w:before="0" w:line="259" w:lineRule="auto"/>
        <w:ind w:right="176"/>
      </w:pPr>
      <w:hyperlink r:id="rId7">
        <w:r w:rsidR="000F5658">
          <w:rPr>
            <w:color w:val="0462C1"/>
            <w:u w:val="single" w:color="0462C1"/>
          </w:rPr>
          <w:t>422a-9b1f-e0ebfad2cc62</w:t>
        </w:r>
      </w:hyperlink>
      <w:r w:rsidR="000F5658">
        <w:t>, w którym strona uzyskała wynik 99.88 punktów na 100 możliwych. Stronę opublikowano dnia 28 sierpnia 2020r, a ostatnia aktualizacja miała miejsce dnia 31 maja 2021r.</w:t>
      </w:r>
    </w:p>
    <w:p w14:paraId="5B8B2783" w14:textId="77777777" w:rsidR="00385AC7" w:rsidRDefault="00385AC7">
      <w:pPr>
        <w:pStyle w:val="Tekstpodstawowy"/>
        <w:spacing w:before="0"/>
        <w:ind w:left="0"/>
        <w:rPr>
          <w:sz w:val="10"/>
        </w:rPr>
      </w:pPr>
    </w:p>
    <w:p w14:paraId="0477B3EB" w14:textId="77777777" w:rsidR="00385AC7" w:rsidRDefault="000F5658">
      <w:pPr>
        <w:pStyle w:val="Nagwek1"/>
        <w:spacing w:before="35"/>
        <w:ind w:left="3186"/>
      </w:pPr>
      <w:r>
        <w:t>Dostępność skrótów klawiszowych</w:t>
      </w:r>
    </w:p>
    <w:p w14:paraId="7F3E045A" w14:textId="77777777" w:rsidR="00385AC7" w:rsidRDefault="000F5658">
      <w:pPr>
        <w:pStyle w:val="Tekstpodstawowy"/>
      </w:pPr>
      <w:r>
        <w:t>Użytkownik strony internetowej ma możliwość korzystania z następujących skrótów</w:t>
      </w:r>
    </w:p>
    <w:p w14:paraId="0939E390" w14:textId="77777777" w:rsidR="00385AC7" w:rsidRDefault="000F5658">
      <w:pPr>
        <w:pStyle w:val="Tekstpodstawowy"/>
        <w:spacing w:before="26"/>
      </w:pPr>
      <w:r>
        <w:t>klawiszowych:</w:t>
      </w:r>
    </w:p>
    <w:p w14:paraId="0CDBD053" w14:textId="77777777" w:rsidR="00385AC7" w:rsidRDefault="000F5658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spacing w:before="188"/>
        <w:rPr>
          <w:sz w:val="28"/>
        </w:rPr>
      </w:pPr>
      <w:r>
        <w:rPr>
          <w:sz w:val="28"/>
        </w:rPr>
        <w:t>TAB / SHIFT+TAB – nawigacja pomiędzy hiperłączami zamieszczonymi na</w:t>
      </w:r>
      <w:r>
        <w:rPr>
          <w:spacing w:val="-17"/>
          <w:sz w:val="28"/>
        </w:rPr>
        <w:t xml:space="preserve"> </w:t>
      </w:r>
      <w:r>
        <w:rPr>
          <w:sz w:val="28"/>
        </w:rPr>
        <w:t>stronie</w:t>
      </w:r>
    </w:p>
    <w:p w14:paraId="67D3BECA" w14:textId="77777777" w:rsidR="00385AC7" w:rsidRDefault="000F5658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proofErr w:type="spellStart"/>
      <w:r>
        <w:rPr>
          <w:sz w:val="28"/>
        </w:rPr>
        <w:t>CTRL+SHIFT+minus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CTRL+SHIFT+plus</w:t>
      </w:r>
      <w:proofErr w:type="spellEnd"/>
      <w:r>
        <w:rPr>
          <w:sz w:val="28"/>
        </w:rPr>
        <w:t xml:space="preserve"> – zmiana rozmiaru tekstu na</w:t>
      </w:r>
      <w:r>
        <w:rPr>
          <w:spacing w:val="-9"/>
          <w:sz w:val="28"/>
        </w:rPr>
        <w:t xml:space="preserve"> </w:t>
      </w:r>
      <w:r>
        <w:rPr>
          <w:sz w:val="28"/>
        </w:rPr>
        <w:t>stronie</w:t>
      </w:r>
    </w:p>
    <w:p w14:paraId="414B45E4" w14:textId="77777777" w:rsidR="00385AC7" w:rsidRDefault="00385AC7">
      <w:pPr>
        <w:pStyle w:val="Tekstpodstawowy"/>
        <w:spacing w:before="0"/>
        <w:ind w:left="0"/>
        <w:rPr>
          <w:sz w:val="34"/>
        </w:rPr>
      </w:pPr>
    </w:p>
    <w:p w14:paraId="7FC514FD" w14:textId="77777777" w:rsidR="00385AC7" w:rsidRDefault="000F5658">
      <w:pPr>
        <w:pStyle w:val="Nagwek1"/>
        <w:spacing w:before="300"/>
        <w:ind w:left="2005"/>
      </w:pPr>
      <w:r>
        <w:t>Informacje o dostępności architektonicznej placówki</w:t>
      </w:r>
    </w:p>
    <w:p w14:paraId="46C333F5" w14:textId="1454A4D4" w:rsidR="00385AC7" w:rsidRDefault="000F5658">
      <w:pPr>
        <w:pStyle w:val="Tekstpodstawowy"/>
        <w:spacing w:line="259" w:lineRule="auto"/>
        <w:ind w:right="96"/>
      </w:pPr>
      <w:r>
        <w:t>Placówka</w:t>
      </w:r>
      <w:r w:rsidR="00CF64A2">
        <w:t xml:space="preserve"> mieści się w budynku piętrowym.</w:t>
      </w:r>
      <w:r>
        <w:t xml:space="preserve"> W budynku nie ma</w:t>
      </w:r>
      <w:r w:rsidR="00CF64A2">
        <w:t xml:space="preserve"> windy, </w:t>
      </w:r>
      <w:r>
        <w:t xml:space="preserve"> pętli indukcyjnych, miejsc parkingowych dla osób niepełnosprawnych ani podpisów w alfabecie Braille’a.</w:t>
      </w:r>
    </w:p>
    <w:p w14:paraId="49AD1632" w14:textId="77777777" w:rsidR="00385AC7" w:rsidRDefault="00385AC7">
      <w:pPr>
        <w:spacing w:line="259" w:lineRule="auto"/>
        <w:sectPr w:rsidR="00385AC7">
          <w:type w:val="continuous"/>
          <w:pgSz w:w="11910" w:h="16840"/>
          <w:pgMar w:top="540" w:right="600" w:bottom="280" w:left="460" w:header="708" w:footer="708" w:gutter="0"/>
          <w:cols w:space="708"/>
        </w:sectPr>
      </w:pPr>
    </w:p>
    <w:p w14:paraId="10394DFD" w14:textId="77777777" w:rsidR="00385AC7" w:rsidRDefault="000F5658">
      <w:pPr>
        <w:pStyle w:val="Nagwek1"/>
      </w:pPr>
      <w:r>
        <w:lastRenderedPageBreak/>
        <w:t>Informacja o dostępności tłumacza języka migowego</w:t>
      </w:r>
    </w:p>
    <w:p w14:paraId="0171A3E1" w14:textId="77777777" w:rsidR="00385AC7" w:rsidRDefault="000F5658">
      <w:pPr>
        <w:pStyle w:val="Tekstpodstawowy"/>
      </w:pPr>
      <w:r>
        <w:t>Placówka nie posiada możliwości komunikacji elektronicznej za pomocą języka migowego.</w:t>
      </w:r>
    </w:p>
    <w:p w14:paraId="7FA88E5B" w14:textId="77777777" w:rsidR="00385AC7" w:rsidRDefault="000F5658">
      <w:pPr>
        <w:pStyle w:val="Nagwek1"/>
        <w:spacing w:before="187"/>
        <w:ind w:left="4309"/>
      </w:pPr>
      <w:r>
        <w:t>Dane kontaktowe</w:t>
      </w:r>
    </w:p>
    <w:p w14:paraId="006A2BEE" w14:textId="77777777" w:rsidR="00385AC7" w:rsidRDefault="000F5658">
      <w:pPr>
        <w:pStyle w:val="Tekstpodstawowy"/>
        <w:spacing w:line="256" w:lineRule="auto"/>
        <w:ind w:right="841"/>
      </w:pPr>
      <w:r>
        <w:t>Istnieje możliwość powiadomienia placówki o braku dostępności cyfrowej korzystając z poniższych danych kontaktowych:</w:t>
      </w:r>
    </w:p>
    <w:p w14:paraId="0423F3A6" w14:textId="56FDD948" w:rsidR="00385AC7" w:rsidRDefault="00CF64A2">
      <w:pPr>
        <w:pStyle w:val="Tekstpodstawowy"/>
        <w:spacing w:before="164"/>
      </w:pPr>
      <w:r>
        <w:t>Żłobek Miejski nr5</w:t>
      </w:r>
      <w:r w:rsidR="000F5658">
        <w:t xml:space="preserve"> w Elblągu</w:t>
      </w:r>
    </w:p>
    <w:p w14:paraId="7246E4E5" w14:textId="73460F5B" w:rsidR="00385AC7" w:rsidRDefault="00CF64A2">
      <w:pPr>
        <w:pStyle w:val="Tekstpodstawowy"/>
        <w:spacing w:before="40" w:line="268" w:lineRule="auto"/>
        <w:ind w:right="7110"/>
      </w:pPr>
      <w:r>
        <w:t xml:space="preserve">Ul. Macieja </w:t>
      </w:r>
      <w:proofErr w:type="spellStart"/>
      <w:r>
        <w:t>Kalenkiewicza</w:t>
      </w:r>
      <w:proofErr w:type="spellEnd"/>
      <w:r>
        <w:t xml:space="preserve">  25</w:t>
      </w:r>
      <w:r w:rsidR="000F5658">
        <w:t xml:space="preserve"> 82-300 Elbląg</w:t>
      </w:r>
    </w:p>
    <w:p w14:paraId="24C8165E" w14:textId="3C24938A" w:rsidR="00385AC7" w:rsidRDefault="000F5658">
      <w:pPr>
        <w:pStyle w:val="Tekstpodstawowy"/>
        <w:spacing w:before="120" w:line="288" w:lineRule="auto"/>
        <w:ind w:right="1544"/>
      </w:pPr>
      <w:r>
        <w:t xml:space="preserve">Numer Telefonu: </w:t>
      </w:r>
      <w:r w:rsidR="00CF64A2">
        <w:rPr>
          <w:b/>
        </w:rPr>
        <w:t>55 625 82 90</w:t>
      </w:r>
      <w:r>
        <w:rPr>
          <w:b/>
        </w:rPr>
        <w:t xml:space="preserve"> </w:t>
      </w:r>
      <w:r>
        <w:t xml:space="preserve">(dostępny w godzinach 7:00-15:00 w dni robocze) Adres E-mail: </w:t>
      </w:r>
      <w:r w:rsidR="00CF64A2">
        <w:t>zlobek5</w:t>
      </w:r>
      <w:r w:rsidR="0099120D">
        <w:t>@elblag.eu</w:t>
      </w:r>
    </w:p>
    <w:p w14:paraId="2B0EE167" w14:textId="77777777" w:rsidR="00385AC7" w:rsidRDefault="000F5658">
      <w:pPr>
        <w:pStyle w:val="Tekstpodstawowy"/>
        <w:spacing w:before="116"/>
      </w:pPr>
      <w:r>
        <w:t>Osoba odpowiedzialna za sprawy związane z dostępnością:</w:t>
      </w:r>
    </w:p>
    <w:p w14:paraId="74E6000F" w14:textId="742B0F57" w:rsidR="0099120D" w:rsidRDefault="00CF1658">
      <w:pPr>
        <w:pStyle w:val="Tekstpodstawowy"/>
        <w:spacing w:before="66"/>
      </w:pPr>
      <w:r>
        <w:t>Sylwia Jędrzejewska</w:t>
      </w:r>
      <w:bookmarkStart w:id="0" w:name="_GoBack"/>
      <w:bookmarkEnd w:id="0"/>
      <w:r w:rsidR="0099120D">
        <w:t xml:space="preserve"> </w:t>
      </w:r>
    </w:p>
    <w:p w14:paraId="4CCEB3E3" w14:textId="239658C5" w:rsidR="00385AC7" w:rsidRDefault="00CF1658">
      <w:pPr>
        <w:pStyle w:val="Tekstpodstawowy"/>
        <w:spacing w:before="66"/>
      </w:pPr>
      <w:hyperlink r:id="rId8" w:history="1">
        <w:r w:rsidRPr="00AB3864">
          <w:rPr>
            <w:rStyle w:val="Hipercze"/>
          </w:rPr>
          <w:t>admin@zlobek5.elblag.pl</w:t>
        </w:r>
      </w:hyperlink>
    </w:p>
    <w:p w14:paraId="30D7E78E" w14:textId="77777777" w:rsidR="00385AC7" w:rsidRDefault="000F5658">
      <w:pPr>
        <w:pStyle w:val="Nagwek1"/>
        <w:spacing w:before="186"/>
        <w:ind w:left="2914"/>
      </w:pPr>
      <w:r>
        <w:t>Możliwość wnioskowania i zaskarżenia</w:t>
      </w:r>
    </w:p>
    <w:p w14:paraId="65DAEF20" w14:textId="77777777" w:rsidR="00385AC7" w:rsidRDefault="000F5658">
      <w:pPr>
        <w:pStyle w:val="Tekstpodstawowy"/>
        <w:spacing w:before="195" w:line="256" w:lineRule="auto"/>
        <w:ind w:right="941"/>
      </w:pPr>
      <w:r>
        <w:t>Istnieje możliwość złożenia wniosku o dostosowanie dostępności strony internetowej korzystając z powyższych danych kontaktowych, lub złożenie skargi do Rzecznika Praw Obywatelskich.</w:t>
      </w:r>
    </w:p>
    <w:p w14:paraId="1B1495D7" w14:textId="77777777" w:rsidR="00385AC7" w:rsidRDefault="000F5658">
      <w:pPr>
        <w:pStyle w:val="Tekstpodstawowy"/>
        <w:spacing w:before="166"/>
      </w:pPr>
      <w:r>
        <w:t xml:space="preserve">Link do strony Rzecznika Praw Obywatelskich: </w:t>
      </w:r>
      <w:hyperlink r:id="rId9">
        <w:r>
          <w:rPr>
            <w:color w:val="0462C1"/>
            <w:u w:val="single" w:color="0462C1"/>
          </w:rPr>
          <w:t>https://www.rpo.gov.pl/</w:t>
        </w:r>
      </w:hyperlink>
    </w:p>
    <w:sectPr w:rsidR="00385AC7">
      <w:pgSz w:w="11910" w:h="16840"/>
      <w:pgMar w:top="54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2BF"/>
    <w:multiLevelType w:val="hybridMultilevel"/>
    <w:tmpl w:val="FA121B7A"/>
    <w:lvl w:ilvl="0" w:tplc="7ECE319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BBBCC99C">
      <w:numFmt w:val="bullet"/>
      <w:lvlText w:val="•"/>
      <w:lvlJc w:val="left"/>
      <w:pPr>
        <w:ind w:left="1822" w:hanging="361"/>
      </w:pPr>
      <w:rPr>
        <w:rFonts w:hint="default"/>
        <w:lang w:val="pl-PL" w:eastAsia="en-US" w:bidi="ar-SA"/>
      </w:rPr>
    </w:lvl>
    <w:lvl w:ilvl="2" w:tplc="F6165840">
      <w:numFmt w:val="bullet"/>
      <w:lvlText w:val="•"/>
      <w:lvlJc w:val="left"/>
      <w:pPr>
        <w:ind w:left="2825" w:hanging="361"/>
      </w:pPr>
      <w:rPr>
        <w:rFonts w:hint="default"/>
        <w:lang w:val="pl-PL" w:eastAsia="en-US" w:bidi="ar-SA"/>
      </w:rPr>
    </w:lvl>
    <w:lvl w:ilvl="3" w:tplc="E4567252">
      <w:numFmt w:val="bullet"/>
      <w:lvlText w:val="•"/>
      <w:lvlJc w:val="left"/>
      <w:pPr>
        <w:ind w:left="3827" w:hanging="361"/>
      </w:pPr>
      <w:rPr>
        <w:rFonts w:hint="default"/>
        <w:lang w:val="pl-PL" w:eastAsia="en-US" w:bidi="ar-SA"/>
      </w:rPr>
    </w:lvl>
    <w:lvl w:ilvl="4" w:tplc="291A58C8">
      <w:numFmt w:val="bullet"/>
      <w:lvlText w:val="•"/>
      <w:lvlJc w:val="left"/>
      <w:pPr>
        <w:ind w:left="4830" w:hanging="361"/>
      </w:pPr>
      <w:rPr>
        <w:rFonts w:hint="default"/>
        <w:lang w:val="pl-PL" w:eastAsia="en-US" w:bidi="ar-SA"/>
      </w:rPr>
    </w:lvl>
    <w:lvl w:ilvl="5" w:tplc="54C6A44A">
      <w:numFmt w:val="bullet"/>
      <w:lvlText w:val="•"/>
      <w:lvlJc w:val="left"/>
      <w:pPr>
        <w:ind w:left="5833" w:hanging="361"/>
      </w:pPr>
      <w:rPr>
        <w:rFonts w:hint="default"/>
        <w:lang w:val="pl-PL" w:eastAsia="en-US" w:bidi="ar-SA"/>
      </w:rPr>
    </w:lvl>
    <w:lvl w:ilvl="6" w:tplc="222EC67A">
      <w:numFmt w:val="bullet"/>
      <w:lvlText w:val="•"/>
      <w:lvlJc w:val="left"/>
      <w:pPr>
        <w:ind w:left="6835" w:hanging="361"/>
      </w:pPr>
      <w:rPr>
        <w:rFonts w:hint="default"/>
        <w:lang w:val="pl-PL" w:eastAsia="en-US" w:bidi="ar-SA"/>
      </w:rPr>
    </w:lvl>
    <w:lvl w:ilvl="7" w:tplc="AD3A2F7C">
      <w:numFmt w:val="bullet"/>
      <w:lvlText w:val="•"/>
      <w:lvlJc w:val="left"/>
      <w:pPr>
        <w:ind w:left="7838" w:hanging="361"/>
      </w:pPr>
      <w:rPr>
        <w:rFonts w:hint="default"/>
        <w:lang w:val="pl-PL" w:eastAsia="en-US" w:bidi="ar-SA"/>
      </w:rPr>
    </w:lvl>
    <w:lvl w:ilvl="8" w:tplc="EF9CBF36">
      <w:numFmt w:val="bullet"/>
      <w:lvlText w:val="•"/>
      <w:lvlJc w:val="left"/>
      <w:pPr>
        <w:ind w:left="8841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7"/>
    <w:rsid w:val="000F5658"/>
    <w:rsid w:val="00385AC7"/>
    <w:rsid w:val="00876A5D"/>
    <w:rsid w:val="0099120D"/>
    <w:rsid w:val="009D082D"/>
    <w:rsid w:val="00CF1658"/>
    <w:rsid w:val="00CF64A2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8"/>
      <w:ind w:left="19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  <w:ind w:left="106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8"/>
      <w:ind w:left="1935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7"/>
      <w:ind w:left="82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F56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56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8"/>
      <w:ind w:left="19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  <w:ind w:left="106"/>
    </w:pPr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before="8"/>
      <w:ind w:left="1935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7"/>
      <w:ind w:left="82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F56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zlobek5.elbla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kers.eiii.eu/en/pagecheck2.0/?uuid=8b87cb77-00ce-422a-9b1f-e0ebfad2cc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rs.eiii.eu/en/pagecheck2.0/?uuid=8b87cb77-00ce-422a-9b1f-e0ebfad2cc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Jedrzejewska</cp:lastModifiedBy>
  <cp:revision>2</cp:revision>
  <dcterms:created xsi:type="dcterms:W3CDTF">2022-04-29T06:22:00Z</dcterms:created>
  <dcterms:modified xsi:type="dcterms:W3CDTF">2022-04-29T06:22:00Z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2022-03-23T00:00:00Z</vt:filetime>
  </property>
</Properties>
</file>